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CBAA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48"/>
          <w:szCs w:val="48"/>
        </w:rPr>
      </w:pPr>
    </w:p>
    <w:p w14:paraId="0708378E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48"/>
          <w:szCs w:val="48"/>
        </w:rPr>
      </w:pPr>
    </w:p>
    <w:p w14:paraId="23470380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48"/>
          <w:szCs w:val="48"/>
        </w:rPr>
      </w:pPr>
    </w:p>
    <w:p w14:paraId="197254B3" w14:textId="765E1A9E" w:rsidR="00EA7D70" w:rsidRPr="00E049B1" w:rsidRDefault="00EA7D70" w:rsidP="00DD4AFF">
      <w:pPr>
        <w:spacing w:after="0"/>
        <w:jc w:val="both"/>
        <w:rPr>
          <w:rFonts w:eastAsia="Times New Roman"/>
          <w:b/>
          <w:bCs/>
          <w:kern w:val="32"/>
          <w:sz w:val="72"/>
          <w:szCs w:val="72"/>
        </w:rPr>
      </w:pPr>
      <w:r w:rsidRPr="00E049B1">
        <w:rPr>
          <w:rFonts w:eastAsia="Times New Roman"/>
          <w:b/>
          <w:bCs/>
          <w:kern w:val="32"/>
          <w:sz w:val="72"/>
          <w:szCs w:val="72"/>
        </w:rPr>
        <w:t>Working from Home</w:t>
      </w:r>
    </w:p>
    <w:p w14:paraId="6516894F" w14:textId="0E6FB0B8" w:rsidR="00EA7D70" w:rsidRPr="00E049B1" w:rsidRDefault="00E049B1" w:rsidP="00DD4AFF">
      <w:pPr>
        <w:spacing w:after="0"/>
        <w:jc w:val="both"/>
        <w:rPr>
          <w:rFonts w:eastAsia="Times New Roman"/>
          <w:kern w:val="32"/>
          <w:sz w:val="52"/>
          <w:szCs w:val="52"/>
        </w:rPr>
      </w:pPr>
      <w:r w:rsidRPr="00E049B1">
        <w:rPr>
          <w:rFonts w:eastAsia="Times New Roman"/>
          <w:kern w:val="32"/>
          <w:sz w:val="52"/>
          <w:szCs w:val="52"/>
        </w:rPr>
        <w:t>April 2020</w:t>
      </w:r>
    </w:p>
    <w:p w14:paraId="4E510345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6CB3EAC8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18BF13CC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16B273CA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3B660C86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43A68D2F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2B5BF47A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0AB45363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7F98CFFD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7D6A0413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7FE41D09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08879CD7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5B99EE2D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7F50B6B5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40BD588C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44D34672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260BAC42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23A2D89A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22E8A4AF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48C0F77E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0B586A8E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45B5A7BA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4DE20689" w14:textId="6BF36368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73397168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6852F391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10D07359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34FBB8B8" w14:textId="77777777" w:rsidR="00E049B1" w:rsidRDefault="00E049B1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</w:p>
    <w:p w14:paraId="041FF56D" w14:textId="27E5C678" w:rsidR="00DD4AFF" w:rsidRPr="0094255A" w:rsidRDefault="00DD4AFF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94255A">
        <w:rPr>
          <w:rFonts w:eastAsia="Times New Roman"/>
          <w:b/>
          <w:bCs/>
          <w:kern w:val="32"/>
          <w:sz w:val="24"/>
          <w:szCs w:val="24"/>
        </w:rPr>
        <w:t xml:space="preserve">Purpose </w:t>
      </w:r>
    </w:p>
    <w:p w14:paraId="5916FD8F" w14:textId="26494104" w:rsidR="00DD4AFF" w:rsidRPr="0094255A" w:rsidRDefault="00DD4AFF" w:rsidP="00DD4AFF">
      <w:pPr>
        <w:spacing w:after="0"/>
        <w:jc w:val="both"/>
        <w:rPr>
          <w:sz w:val="24"/>
          <w:szCs w:val="24"/>
          <w:lang w:eastAsia="en-GB"/>
        </w:rPr>
      </w:pPr>
      <w:r w:rsidRPr="0094255A">
        <w:rPr>
          <w:sz w:val="24"/>
          <w:szCs w:val="24"/>
          <w:lang w:eastAsia="en-GB"/>
        </w:rPr>
        <w:t xml:space="preserve">Daniel Thwaites Plc ("the Company") will operate the following policy in relation to </w:t>
      </w:r>
      <w:r w:rsidR="00123C35">
        <w:rPr>
          <w:sz w:val="24"/>
          <w:szCs w:val="24"/>
          <w:lang w:eastAsia="en-GB"/>
        </w:rPr>
        <w:t>working</w:t>
      </w:r>
      <w:r w:rsidR="00EA7D70">
        <w:rPr>
          <w:sz w:val="24"/>
          <w:szCs w:val="24"/>
          <w:lang w:eastAsia="en-GB"/>
        </w:rPr>
        <w:t xml:space="preserve"> from home.</w:t>
      </w:r>
    </w:p>
    <w:p w14:paraId="620A422B" w14:textId="77777777" w:rsidR="00DD4AFF" w:rsidRPr="0094255A" w:rsidRDefault="00DD4AFF" w:rsidP="00DD4AFF">
      <w:pPr>
        <w:spacing w:after="0"/>
        <w:jc w:val="both"/>
        <w:rPr>
          <w:sz w:val="24"/>
          <w:szCs w:val="24"/>
          <w:lang w:eastAsia="en-GB"/>
        </w:rPr>
      </w:pPr>
    </w:p>
    <w:p w14:paraId="3E99690D" w14:textId="77777777" w:rsidR="00DD4AFF" w:rsidRPr="0094255A" w:rsidRDefault="00DD4AFF" w:rsidP="00DD4AFF">
      <w:pPr>
        <w:spacing w:after="0"/>
        <w:jc w:val="both"/>
        <w:rPr>
          <w:rFonts w:eastAsia="Times New Roman"/>
          <w:b/>
          <w:bCs/>
          <w:kern w:val="32"/>
          <w:sz w:val="24"/>
          <w:szCs w:val="24"/>
        </w:rPr>
      </w:pPr>
      <w:r w:rsidRPr="0094255A">
        <w:rPr>
          <w:rFonts w:eastAsia="Times New Roman"/>
          <w:b/>
          <w:bCs/>
          <w:kern w:val="32"/>
          <w:sz w:val="24"/>
          <w:szCs w:val="24"/>
        </w:rPr>
        <w:t xml:space="preserve">Scope </w:t>
      </w:r>
    </w:p>
    <w:p w14:paraId="09253206" w14:textId="62299FC7" w:rsidR="00DD4AFF" w:rsidRPr="0094255A" w:rsidRDefault="00DD4AFF" w:rsidP="006C1AB9">
      <w:pPr>
        <w:spacing w:after="0"/>
        <w:jc w:val="both"/>
        <w:rPr>
          <w:sz w:val="24"/>
          <w:szCs w:val="24"/>
        </w:rPr>
      </w:pPr>
      <w:r w:rsidRPr="0094255A">
        <w:rPr>
          <w:sz w:val="24"/>
          <w:szCs w:val="24"/>
        </w:rPr>
        <w:t xml:space="preserve">The policy applies to </w:t>
      </w:r>
      <w:r w:rsidRPr="0094255A">
        <w:rPr>
          <w:rFonts w:eastAsia="Times New Roman"/>
          <w:sz w:val="24"/>
          <w:szCs w:val="24"/>
        </w:rPr>
        <w:t>all employees within the Thwaites group of companies.</w:t>
      </w:r>
    </w:p>
    <w:p w14:paraId="0417BB76" w14:textId="77777777" w:rsidR="005E6DA9" w:rsidRPr="0094255A" w:rsidRDefault="005E6DA9" w:rsidP="00DD4AFF">
      <w:pPr>
        <w:pStyle w:val="TOCHeading"/>
        <w:spacing w:before="0"/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30DD19A" w14:textId="3D1FB2B6" w:rsidR="00DD4AFF" w:rsidRPr="0094255A" w:rsidRDefault="00DD4AFF" w:rsidP="00DD4AFF">
      <w:pPr>
        <w:pStyle w:val="TOCHeading"/>
        <w:spacing w:before="0"/>
        <w:rPr>
          <w:rFonts w:ascii="Calibri" w:hAnsi="Calibri" w:cs="Calibri"/>
          <w:color w:val="auto"/>
          <w:sz w:val="24"/>
          <w:szCs w:val="24"/>
          <w:lang w:val="en-GB"/>
        </w:rPr>
      </w:pPr>
      <w:r w:rsidRPr="0094255A">
        <w:rPr>
          <w:rFonts w:ascii="Calibri" w:hAnsi="Calibri" w:cs="Calibri"/>
          <w:color w:val="auto"/>
          <w:sz w:val="24"/>
          <w:szCs w:val="24"/>
          <w:lang w:val="en-GB"/>
        </w:rPr>
        <w:t>Principles</w:t>
      </w:r>
    </w:p>
    <w:p w14:paraId="6224AE96" w14:textId="646D46BB" w:rsidR="00DD4AFF" w:rsidRPr="0094255A" w:rsidRDefault="00DD4AFF" w:rsidP="005E4728">
      <w:pPr>
        <w:spacing w:after="0" w:line="240" w:lineRule="auto"/>
        <w:jc w:val="both"/>
        <w:rPr>
          <w:sz w:val="24"/>
          <w:szCs w:val="24"/>
        </w:rPr>
      </w:pPr>
      <w:r w:rsidRPr="0094255A">
        <w:rPr>
          <w:sz w:val="24"/>
          <w:szCs w:val="24"/>
        </w:rPr>
        <w:t>Th</w:t>
      </w:r>
      <w:r w:rsidR="005E4728" w:rsidRPr="0094255A">
        <w:rPr>
          <w:sz w:val="24"/>
          <w:szCs w:val="24"/>
        </w:rPr>
        <w:t xml:space="preserve">is </w:t>
      </w:r>
      <w:r w:rsidRPr="0094255A">
        <w:rPr>
          <w:sz w:val="24"/>
          <w:szCs w:val="24"/>
        </w:rPr>
        <w:t>policy is correct at the time of writing</w:t>
      </w:r>
      <w:r w:rsidR="00123C35">
        <w:rPr>
          <w:sz w:val="24"/>
          <w:szCs w:val="24"/>
        </w:rPr>
        <w:t xml:space="preserve"> on 6</w:t>
      </w:r>
      <w:r w:rsidR="00123C35" w:rsidRPr="00123C35">
        <w:rPr>
          <w:sz w:val="24"/>
          <w:szCs w:val="24"/>
          <w:vertAlign w:val="superscript"/>
        </w:rPr>
        <w:t>th</w:t>
      </w:r>
      <w:r w:rsidR="00123C35">
        <w:rPr>
          <w:sz w:val="24"/>
          <w:szCs w:val="24"/>
        </w:rPr>
        <w:t xml:space="preserve"> April 2020</w:t>
      </w:r>
    </w:p>
    <w:p w14:paraId="00530E3A" w14:textId="77777777" w:rsidR="005E4728" w:rsidRPr="0094255A" w:rsidRDefault="005E4728" w:rsidP="005E4728">
      <w:pPr>
        <w:spacing w:after="0" w:line="240" w:lineRule="auto"/>
        <w:jc w:val="both"/>
        <w:rPr>
          <w:sz w:val="24"/>
          <w:szCs w:val="24"/>
        </w:rPr>
      </w:pPr>
    </w:p>
    <w:p w14:paraId="4C7C83E8" w14:textId="6765B61B" w:rsidR="00DD4AFF" w:rsidRPr="0094255A" w:rsidRDefault="0094255A" w:rsidP="00DD4AFF">
      <w:pPr>
        <w:pStyle w:val="Heading1"/>
        <w:spacing w:after="0"/>
        <w:jc w:val="both"/>
        <w:rPr>
          <w:rFonts w:ascii="Calibri" w:hAnsi="Calibri" w:cs="Calibri"/>
          <w:sz w:val="24"/>
          <w:szCs w:val="24"/>
        </w:rPr>
      </w:pPr>
      <w:r w:rsidRPr="0094255A">
        <w:rPr>
          <w:rFonts w:ascii="Calibri" w:hAnsi="Calibri" w:cs="Calibri"/>
          <w:sz w:val="24"/>
          <w:szCs w:val="24"/>
        </w:rPr>
        <w:t>The Policy</w:t>
      </w:r>
    </w:p>
    <w:p w14:paraId="44081448" w14:textId="6C86BB48" w:rsidR="0094255A" w:rsidRPr="0094255A" w:rsidRDefault="00EA7D70" w:rsidP="0094255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123C35">
        <w:rPr>
          <w:sz w:val="24"/>
          <w:szCs w:val="24"/>
        </w:rPr>
        <w:t>orking</w:t>
      </w:r>
      <w:r>
        <w:rPr>
          <w:sz w:val="24"/>
          <w:szCs w:val="24"/>
        </w:rPr>
        <w:t xml:space="preserve"> from home</w:t>
      </w:r>
    </w:p>
    <w:p w14:paraId="380B8E79" w14:textId="38A85B3F" w:rsidR="0094255A" w:rsidRPr="00A74E9C" w:rsidRDefault="0094255A" w:rsidP="0094255A">
      <w:pPr>
        <w:rPr>
          <w:b/>
          <w:bCs/>
          <w:sz w:val="24"/>
          <w:szCs w:val="24"/>
          <w:u w:val="single"/>
        </w:rPr>
      </w:pPr>
      <w:r w:rsidRPr="00A74E9C">
        <w:rPr>
          <w:b/>
          <w:bCs/>
          <w:sz w:val="24"/>
          <w:szCs w:val="24"/>
          <w:u w:val="single"/>
        </w:rPr>
        <w:t>Procedure</w:t>
      </w:r>
    </w:p>
    <w:p w14:paraId="2DC1419A" w14:textId="7569BA4D" w:rsidR="0094255A" w:rsidRDefault="00123C35" w:rsidP="009425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2020 COVID-19 pandemic has led to a number of our colleagues needing to work f</w:t>
      </w:r>
      <w:r w:rsidR="00EA7D70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 xml:space="preserve">m home. Daniel Thwaites PLC can only </w:t>
      </w:r>
      <w:r w:rsidR="00024416">
        <w:rPr>
          <w:b/>
          <w:bCs/>
          <w:sz w:val="24"/>
          <w:szCs w:val="24"/>
        </w:rPr>
        <w:t xml:space="preserve">influence the condition of </w:t>
      </w:r>
      <w:r>
        <w:rPr>
          <w:b/>
          <w:bCs/>
          <w:sz w:val="24"/>
          <w:szCs w:val="24"/>
        </w:rPr>
        <w:t xml:space="preserve">the </w:t>
      </w:r>
      <w:r w:rsidR="00024416">
        <w:rPr>
          <w:b/>
          <w:bCs/>
          <w:sz w:val="24"/>
          <w:szCs w:val="24"/>
        </w:rPr>
        <w:t>equipment provided for working</w:t>
      </w:r>
      <w:r w:rsidR="00EA7D70">
        <w:rPr>
          <w:b/>
          <w:bCs/>
          <w:sz w:val="24"/>
          <w:szCs w:val="24"/>
        </w:rPr>
        <w:t xml:space="preserve"> out of the office</w:t>
      </w:r>
      <w:r w:rsidR="00024416">
        <w:rPr>
          <w:b/>
          <w:bCs/>
          <w:sz w:val="24"/>
          <w:szCs w:val="24"/>
        </w:rPr>
        <w:t xml:space="preserve"> but realises that we have a duty of care to our teams to provide guidance and control measures to ensure the safety of our teams </w:t>
      </w:r>
      <w:r w:rsidR="00D1260B">
        <w:rPr>
          <w:b/>
          <w:bCs/>
          <w:sz w:val="24"/>
          <w:szCs w:val="24"/>
        </w:rPr>
        <w:t xml:space="preserve">and families </w:t>
      </w:r>
      <w:r w:rsidR="00024416">
        <w:rPr>
          <w:b/>
          <w:bCs/>
          <w:sz w:val="24"/>
          <w:szCs w:val="24"/>
        </w:rPr>
        <w:t>during this process.</w:t>
      </w:r>
    </w:p>
    <w:p w14:paraId="6357980A" w14:textId="327093CC" w:rsidR="00D1260B" w:rsidRPr="008C22BE" w:rsidRDefault="00024416" w:rsidP="0094255A">
      <w:pPr>
        <w:rPr>
          <w:b/>
          <w:bCs/>
          <w:sz w:val="24"/>
          <w:szCs w:val="24"/>
          <w:u w:val="single"/>
        </w:rPr>
      </w:pPr>
      <w:r w:rsidRPr="008C22BE">
        <w:rPr>
          <w:b/>
          <w:bCs/>
          <w:sz w:val="24"/>
          <w:szCs w:val="24"/>
          <w:u w:val="single"/>
        </w:rPr>
        <w:t>Key Hazards</w:t>
      </w:r>
    </w:p>
    <w:p w14:paraId="698A2DC4" w14:textId="77777777" w:rsidR="008C22BE" w:rsidRDefault="00024416" w:rsidP="008C22BE">
      <w:pPr>
        <w:numPr>
          <w:ilvl w:val="0"/>
          <w:numId w:val="14"/>
        </w:numPr>
      </w:pPr>
      <w:r w:rsidRPr="00024416">
        <w:t>Electricity</w:t>
      </w:r>
    </w:p>
    <w:p w14:paraId="631E2DE5" w14:textId="462A8DAE" w:rsidR="00024416" w:rsidRPr="00024416" w:rsidRDefault="00024416" w:rsidP="008C22BE">
      <w:pPr>
        <w:numPr>
          <w:ilvl w:val="0"/>
          <w:numId w:val="14"/>
        </w:numPr>
      </w:pPr>
      <w:r w:rsidRPr="00024416">
        <w:t>Slips, trips and falls</w:t>
      </w:r>
    </w:p>
    <w:p w14:paraId="17D39D95" w14:textId="77777777" w:rsidR="00024416" w:rsidRPr="00024416" w:rsidRDefault="00024416" w:rsidP="00024416">
      <w:pPr>
        <w:numPr>
          <w:ilvl w:val="0"/>
          <w:numId w:val="14"/>
        </w:numPr>
      </w:pPr>
      <w:r w:rsidRPr="00024416">
        <w:t>Isolation – stress/depression</w:t>
      </w:r>
    </w:p>
    <w:p w14:paraId="2C512C7B" w14:textId="01579E48" w:rsidR="00024416" w:rsidRPr="00024416" w:rsidRDefault="00024416" w:rsidP="00024416">
      <w:pPr>
        <w:numPr>
          <w:ilvl w:val="0"/>
          <w:numId w:val="14"/>
        </w:numPr>
      </w:pPr>
      <w:r w:rsidRPr="008C22BE">
        <w:t>Musculoskeletal Disorders (</w:t>
      </w:r>
      <w:r w:rsidRPr="00024416">
        <w:t>MSD’s</w:t>
      </w:r>
      <w:r w:rsidRPr="008C22BE">
        <w:t>)</w:t>
      </w:r>
      <w:r w:rsidRPr="00024416">
        <w:t xml:space="preserve"> from inadequate workstations</w:t>
      </w:r>
      <w:r w:rsidRPr="008C22BE">
        <w:t xml:space="preserve"> </w:t>
      </w:r>
    </w:p>
    <w:p w14:paraId="41242BDF" w14:textId="77777777" w:rsidR="00024416" w:rsidRPr="00024416" w:rsidRDefault="00024416" w:rsidP="00024416">
      <w:pPr>
        <w:numPr>
          <w:ilvl w:val="0"/>
          <w:numId w:val="14"/>
        </w:numPr>
      </w:pPr>
      <w:r w:rsidRPr="00024416">
        <w:t>Manual handling</w:t>
      </w:r>
    </w:p>
    <w:p w14:paraId="26380791" w14:textId="195FE3B6" w:rsidR="00024416" w:rsidRPr="008C22BE" w:rsidRDefault="00024416" w:rsidP="00024416">
      <w:pPr>
        <w:pStyle w:val="ListParagraph"/>
        <w:numPr>
          <w:ilvl w:val="0"/>
          <w:numId w:val="14"/>
        </w:numPr>
      </w:pPr>
      <w:r w:rsidRPr="008C22BE">
        <w:t>Eye strain/damage</w:t>
      </w:r>
    </w:p>
    <w:p w14:paraId="0EAF6F66" w14:textId="23E2BC9F" w:rsidR="00024416" w:rsidRPr="008C22BE" w:rsidRDefault="00024416" w:rsidP="00024416">
      <w:pPr>
        <w:rPr>
          <w:rFonts w:asciiTheme="minorHAnsi" w:hAnsiTheme="minorHAnsi" w:cstheme="minorHAnsi"/>
          <w:b/>
          <w:bCs/>
          <w:u w:val="single"/>
        </w:rPr>
      </w:pPr>
      <w:r w:rsidRPr="008C22BE">
        <w:rPr>
          <w:rFonts w:asciiTheme="minorHAnsi" w:hAnsiTheme="minorHAnsi" w:cstheme="minorHAnsi"/>
          <w:b/>
          <w:bCs/>
          <w:u w:val="single"/>
        </w:rPr>
        <w:t>Control Measures</w:t>
      </w:r>
    </w:p>
    <w:p w14:paraId="4C6AEC7D" w14:textId="351D53AD" w:rsidR="00D1260B" w:rsidRPr="008C22BE" w:rsidRDefault="00D1260B" w:rsidP="00D1260B">
      <w:pPr>
        <w:rPr>
          <w:rFonts w:asciiTheme="minorHAnsi" w:hAnsiTheme="minorHAnsi" w:cstheme="minorHAnsi"/>
          <w:b/>
          <w:bCs/>
        </w:rPr>
      </w:pPr>
      <w:r w:rsidRPr="008C22BE">
        <w:rPr>
          <w:rFonts w:asciiTheme="minorHAnsi" w:hAnsiTheme="minorHAnsi" w:cstheme="minorHAnsi"/>
          <w:b/>
          <w:bCs/>
        </w:rPr>
        <w:t>Equipment</w:t>
      </w:r>
    </w:p>
    <w:p w14:paraId="100053EC" w14:textId="77777777" w:rsidR="00D1260B" w:rsidRPr="00D1260B" w:rsidRDefault="00D1260B" w:rsidP="00D126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D1260B">
        <w:rPr>
          <w:rFonts w:asciiTheme="minorHAnsi" w:eastAsiaTheme="minorHAnsi" w:hAnsiTheme="minorHAnsi" w:cstheme="minorHAnsi"/>
        </w:rPr>
        <w:t>Ensure that visual checks of the domestic electrical systems are adequate for the electrical equipment provided (e.g. laptops, printers, charging phones/tablets)</w:t>
      </w:r>
    </w:p>
    <w:p w14:paraId="77A03489" w14:textId="77777777" w:rsidR="00D1260B" w:rsidRPr="00D1260B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</w:rPr>
      </w:pPr>
      <w:r w:rsidRPr="00D1260B">
        <w:rPr>
          <w:rFonts w:asciiTheme="minorHAnsi" w:eastAsiaTheme="minorHAnsi" w:hAnsiTheme="minorHAnsi" w:cstheme="minorHAnsi"/>
        </w:rPr>
        <w:lastRenderedPageBreak/>
        <w:t xml:space="preserve">- plugs are correctly wired and maintained; </w:t>
      </w:r>
    </w:p>
    <w:p w14:paraId="580C67A0" w14:textId="77777777" w:rsidR="00D1260B" w:rsidRPr="00D1260B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</w:rPr>
      </w:pPr>
      <w:r w:rsidRPr="00D1260B">
        <w:rPr>
          <w:rFonts w:asciiTheme="minorHAnsi" w:eastAsiaTheme="minorHAnsi" w:hAnsiTheme="minorHAnsi" w:cstheme="minorHAnsi"/>
        </w:rPr>
        <w:t>- Leads, wires and cables are appropriately covered and not damaged</w:t>
      </w:r>
    </w:p>
    <w:p w14:paraId="6EF048B4" w14:textId="31767978" w:rsidR="00D1260B" w:rsidRPr="00D1260B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</w:rPr>
      </w:pPr>
      <w:r w:rsidRPr="00D1260B">
        <w:rPr>
          <w:rFonts w:asciiTheme="minorHAnsi" w:eastAsiaTheme="minorHAnsi" w:hAnsiTheme="minorHAnsi" w:cstheme="minorHAnsi"/>
        </w:rPr>
        <w:t xml:space="preserve">- plugs, leads, wires and cables are checked regularly and kept in a condition that does not </w:t>
      </w:r>
      <w:r w:rsidR="00D94935" w:rsidRPr="008C22BE">
        <w:rPr>
          <w:rFonts w:asciiTheme="minorHAnsi" w:eastAsiaTheme="minorHAnsi" w:hAnsiTheme="minorHAnsi" w:cstheme="minorHAnsi"/>
        </w:rPr>
        <w:t xml:space="preserve">   </w:t>
      </w:r>
      <w:r w:rsidRPr="00D1260B">
        <w:rPr>
          <w:rFonts w:asciiTheme="minorHAnsi" w:eastAsiaTheme="minorHAnsi" w:hAnsiTheme="minorHAnsi" w:cstheme="minorHAnsi"/>
        </w:rPr>
        <w:t>cause harm</w:t>
      </w:r>
    </w:p>
    <w:p w14:paraId="13220A98" w14:textId="38E1A4E3" w:rsidR="00D1260B" w:rsidRPr="008C22BE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</w:rPr>
      </w:pPr>
      <w:r w:rsidRPr="00D1260B">
        <w:rPr>
          <w:rFonts w:asciiTheme="minorHAnsi" w:eastAsiaTheme="minorHAnsi" w:hAnsiTheme="minorHAnsi" w:cstheme="minorHAnsi"/>
        </w:rPr>
        <w:t>- No evidence of damage to plug sockets (cracks or scorching)</w:t>
      </w:r>
    </w:p>
    <w:p w14:paraId="3063DBAB" w14:textId="3475FB09" w:rsidR="00D94935" w:rsidRPr="008C22BE" w:rsidRDefault="00D94935" w:rsidP="00D9493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Theme="minorHAnsi" w:hAnsiTheme="minorHAnsi" w:cstheme="minorHAnsi"/>
        </w:rPr>
      </w:pPr>
      <w:r w:rsidRPr="008C22BE">
        <w:rPr>
          <w:rFonts w:asciiTheme="minorHAnsi" w:eastAsiaTheme="minorHAnsi" w:hAnsiTheme="minorHAnsi" w:cstheme="minorHAnsi"/>
        </w:rPr>
        <w:t>- Items belonging to the company should be PAT tested.</w:t>
      </w:r>
    </w:p>
    <w:p w14:paraId="2D2C64BC" w14:textId="78827EA6" w:rsidR="008C22BE" w:rsidRPr="008C22BE" w:rsidRDefault="008C22BE" w:rsidP="008C22BE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8C22BE">
        <w:rPr>
          <w:rFonts w:asciiTheme="minorHAnsi" w:hAnsiTheme="minorHAnsi" w:cstheme="minorHAnsi"/>
          <w:color w:val="000000"/>
        </w:rPr>
        <w:t>report any defects or safety concerns, and don’t use equipment again until it is safe to do so</w:t>
      </w:r>
    </w:p>
    <w:p w14:paraId="437F7154" w14:textId="01EF0B23" w:rsidR="00D94935" w:rsidRPr="008C22BE" w:rsidRDefault="00D94935" w:rsidP="00D1260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</w:rPr>
      </w:pPr>
    </w:p>
    <w:p w14:paraId="2E863E94" w14:textId="77777777" w:rsidR="00D1260B" w:rsidRPr="008C22BE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Theme="minorHAnsi" w:hAnsiTheme="minorHAnsi" w:cstheme="minorHAnsi"/>
          <w:b/>
          <w:bCs/>
        </w:rPr>
      </w:pPr>
    </w:p>
    <w:p w14:paraId="144E777C" w14:textId="6F1B8523" w:rsidR="00D1260B" w:rsidRPr="008C22BE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Theme="minorHAnsi" w:hAnsiTheme="minorHAnsi" w:cstheme="minorHAnsi"/>
          <w:b/>
          <w:bCs/>
        </w:rPr>
      </w:pPr>
      <w:r w:rsidRPr="008C22BE">
        <w:rPr>
          <w:rFonts w:asciiTheme="minorHAnsi" w:eastAsiaTheme="minorHAnsi" w:hAnsiTheme="minorHAnsi" w:cstheme="minorHAnsi"/>
          <w:b/>
          <w:bCs/>
        </w:rPr>
        <w:t>Environment</w:t>
      </w:r>
    </w:p>
    <w:p w14:paraId="0DCF7399" w14:textId="7C0BD1E0" w:rsidR="00D1260B" w:rsidRPr="008C22BE" w:rsidRDefault="00D1260B" w:rsidP="00D1260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Theme="minorHAnsi" w:hAnsiTheme="minorHAnsi" w:cstheme="minorHAnsi"/>
          <w:b/>
          <w:bCs/>
        </w:rPr>
      </w:pPr>
    </w:p>
    <w:p w14:paraId="74021019" w14:textId="77777777" w:rsidR="00D94935" w:rsidRPr="00D94935" w:rsidRDefault="00D94935" w:rsidP="00D94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D94935">
        <w:rPr>
          <w:rFonts w:asciiTheme="minorHAnsi" w:eastAsiaTheme="minorHAnsi" w:hAnsiTheme="minorHAnsi" w:cstheme="minorHAnsi"/>
          <w:color w:val="000000"/>
        </w:rPr>
        <w:t xml:space="preserve">Keep work areas tidy and clear of obstructions or objects lying around that may cause person to trip. </w:t>
      </w:r>
    </w:p>
    <w:p w14:paraId="0E30731D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clean spills up immediately</w:t>
      </w:r>
    </w:p>
    <w:p w14:paraId="73BCE5E4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consider appropriate storage cupboards/containers</w:t>
      </w:r>
    </w:p>
    <w:p w14:paraId="30CC4B2C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arrange furniture in order to avoid trailing wires</w:t>
      </w:r>
    </w:p>
    <w:p w14:paraId="286CADD4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ensure mats/rugs are securely fixed and do not have curling edges</w:t>
      </w:r>
    </w:p>
    <w:p w14:paraId="6C55657F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try to avoid changes of floor level</w:t>
      </w:r>
    </w:p>
    <w:p w14:paraId="23239DEB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ensure suitable footwear</w:t>
      </w:r>
    </w:p>
    <w:p w14:paraId="286DFFB0" w14:textId="77777777" w:rsidR="00D94935" w:rsidRPr="00D94935" w:rsidRDefault="00D94935" w:rsidP="00D9493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="Times New Roman" w:hAnsiTheme="minorHAnsi" w:cstheme="minorHAnsi"/>
        </w:rPr>
      </w:pPr>
      <w:r w:rsidRPr="00D94935">
        <w:rPr>
          <w:rFonts w:asciiTheme="minorHAnsi" w:eastAsiaTheme="minorHAnsi" w:hAnsiTheme="minorHAnsi" w:cstheme="minorHAnsi"/>
          <w:color w:val="000000"/>
        </w:rPr>
        <w:t>- ensure adequate lighting</w:t>
      </w:r>
    </w:p>
    <w:p w14:paraId="36199E4F" w14:textId="7B662C16" w:rsidR="00D94935" w:rsidRPr="008C22BE" w:rsidRDefault="00D94935" w:rsidP="00D949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 xml:space="preserve">Position your workstation away from windows to avoid glare or have blinds/curtains available to avoid this. </w:t>
      </w:r>
    </w:p>
    <w:p w14:paraId="19B631B8" w14:textId="2952CF63" w:rsidR="00D94935" w:rsidRPr="008C22BE" w:rsidRDefault="00D94935" w:rsidP="00D949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8C22BE">
        <w:rPr>
          <w:rFonts w:asciiTheme="minorHAnsi" w:eastAsiaTheme="minorHAnsi" w:hAnsiTheme="minorHAnsi" w:cstheme="minorHAnsi"/>
          <w:color w:val="000000"/>
        </w:rPr>
        <w:t xml:space="preserve">Take extra care if children are present in the home (e.g. switch off and </w:t>
      </w:r>
      <w:r w:rsidR="008C22BE" w:rsidRPr="008C22BE">
        <w:rPr>
          <w:rFonts w:asciiTheme="minorHAnsi" w:eastAsiaTheme="minorHAnsi" w:hAnsiTheme="minorHAnsi" w:cstheme="minorHAnsi"/>
          <w:color w:val="000000"/>
        </w:rPr>
        <w:t>unplug equipment when not in use</w:t>
      </w:r>
    </w:p>
    <w:p w14:paraId="68EADBFC" w14:textId="7840AE69" w:rsidR="008C22BE" w:rsidRPr="008C22BE" w:rsidRDefault="008C22BE" w:rsidP="00D949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8C22BE">
        <w:rPr>
          <w:rFonts w:asciiTheme="minorHAnsi" w:eastAsiaTheme="minorHAnsi" w:hAnsiTheme="minorHAnsi" w:cstheme="minorHAnsi"/>
          <w:color w:val="000000"/>
        </w:rPr>
        <w:t>Don’t store items on tables/desks that could be pulled landing on children and causing harm (e.g. work bags or hot drinks)</w:t>
      </w:r>
    </w:p>
    <w:p w14:paraId="44F8BAB1" w14:textId="151EF690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</w:p>
    <w:p w14:paraId="5FE5B91E" w14:textId="06BD2286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000000"/>
        </w:rPr>
      </w:pPr>
      <w:r w:rsidRPr="008C22BE">
        <w:rPr>
          <w:rFonts w:asciiTheme="minorHAnsi" w:eastAsiaTheme="minorHAnsi" w:hAnsiTheme="minorHAnsi" w:cstheme="minorHAnsi"/>
          <w:b/>
          <w:bCs/>
          <w:color w:val="000000"/>
        </w:rPr>
        <w:t>Workstations</w:t>
      </w:r>
    </w:p>
    <w:p w14:paraId="20E23317" w14:textId="20CECCFA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AE3D8A1" w14:textId="77777777" w:rsidR="00D94935" w:rsidRPr="00D94935" w:rsidRDefault="00D94935" w:rsidP="00D949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Display Screen Equipment (DSE) – Ensure;</w:t>
      </w:r>
    </w:p>
    <w:p w14:paraId="11FA84D6" w14:textId="77777777" w:rsidR="00D94935" w:rsidRPr="00D94935" w:rsidRDefault="00D94935" w:rsidP="00D9493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The brightness/contrast of the screens is adjusted correctly to prevent eye strain;</w:t>
      </w:r>
    </w:p>
    <w:p w14:paraId="52C6D265" w14:textId="77777777" w:rsidR="00D94935" w:rsidRPr="00D94935" w:rsidRDefault="00D94935" w:rsidP="00D9493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Suitable lighting</w:t>
      </w:r>
    </w:p>
    <w:p w14:paraId="30823F90" w14:textId="77777777" w:rsidR="00D94935" w:rsidRPr="00D94935" w:rsidRDefault="00D94935" w:rsidP="00D9493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suitable positioning of keyboard</w:t>
      </w:r>
    </w:p>
    <w:p w14:paraId="0FCD4D1C" w14:textId="77777777" w:rsidR="00D94935" w:rsidRPr="00D94935" w:rsidRDefault="00D94935" w:rsidP="00D9493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If the chair can’t be adjusted make yourself comfortable using pillows or cushions.</w:t>
      </w:r>
    </w:p>
    <w:p w14:paraId="5213DDD3" w14:textId="77777777" w:rsidR="00D94935" w:rsidRPr="00D94935" w:rsidRDefault="00D94935" w:rsidP="00D9493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>- is there enough space on the desk to allow free movement?</w:t>
      </w:r>
    </w:p>
    <w:p w14:paraId="5F31B966" w14:textId="2088405D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 xml:space="preserve">             - </w:t>
      </w:r>
      <w:r w:rsidR="00EA7D70">
        <w:rPr>
          <w:rFonts w:asciiTheme="minorHAnsi" w:eastAsiaTheme="minorHAnsi" w:hAnsiTheme="minorHAnsi" w:cstheme="minorHAnsi"/>
          <w:color w:val="000000"/>
        </w:rPr>
        <w:t xml:space="preserve"> when </w:t>
      </w:r>
      <w:r w:rsidRPr="00D94935">
        <w:rPr>
          <w:rFonts w:asciiTheme="minorHAnsi" w:eastAsiaTheme="minorHAnsi" w:hAnsiTheme="minorHAnsi" w:cstheme="minorHAnsi"/>
          <w:color w:val="000000"/>
        </w:rPr>
        <w:t>work</w:t>
      </w:r>
      <w:r w:rsidR="00EA7D70">
        <w:rPr>
          <w:rFonts w:asciiTheme="minorHAnsi" w:eastAsiaTheme="minorHAnsi" w:hAnsiTheme="minorHAnsi" w:cstheme="minorHAnsi"/>
          <w:color w:val="000000"/>
        </w:rPr>
        <w:t>ing at home</w:t>
      </w:r>
      <w:r w:rsidRPr="00D94935">
        <w:rPr>
          <w:rFonts w:asciiTheme="minorHAnsi" w:eastAsiaTheme="minorHAnsi" w:hAnsiTheme="minorHAnsi" w:cstheme="minorHAnsi"/>
          <w:color w:val="000000"/>
        </w:rPr>
        <w:t xml:space="preserve"> take regular breaks; </w:t>
      </w:r>
    </w:p>
    <w:p w14:paraId="4FB21CB6" w14:textId="7F0464C1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14:paraId="669A3CDE" w14:textId="219855FB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</w:rPr>
      </w:pPr>
      <w:r w:rsidRPr="008C22BE">
        <w:rPr>
          <w:rFonts w:asciiTheme="minorHAnsi" w:eastAsiaTheme="minorHAnsi" w:hAnsiTheme="minorHAnsi" w:cstheme="minorHAnsi"/>
          <w:b/>
          <w:bCs/>
          <w:color w:val="000000"/>
        </w:rPr>
        <w:t>Work Life Balance</w:t>
      </w:r>
    </w:p>
    <w:p w14:paraId="6C274823" w14:textId="3A074B45" w:rsidR="00D94935" w:rsidRPr="008C22BE" w:rsidRDefault="00D94935" w:rsidP="00D9493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25F635E" w14:textId="76666DB9" w:rsidR="00D94935" w:rsidRPr="00D94935" w:rsidRDefault="00D94935" w:rsidP="00D94935">
      <w:pPr>
        <w:framePr w:hSpace="180" w:wrap="around" w:hAnchor="margin" w:y="127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D94935">
        <w:rPr>
          <w:rFonts w:asciiTheme="minorHAnsi" w:eastAsiaTheme="minorHAnsi" w:hAnsiTheme="minorHAnsi" w:cstheme="minorHAnsi"/>
          <w:color w:val="000000"/>
        </w:rPr>
        <w:t xml:space="preserve">Regular face to face contact between company representatives and </w:t>
      </w:r>
      <w:r w:rsidR="00EA7D70">
        <w:rPr>
          <w:rFonts w:asciiTheme="minorHAnsi" w:eastAsiaTheme="minorHAnsi" w:hAnsiTheme="minorHAnsi" w:cstheme="minorHAnsi"/>
          <w:color w:val="000000"/>
        </w:rPr>
        <w:t>employee</w:t>
      </w:r>
    </w:p>
    <w:p w14:paraId="6073E4AA" w14:textId="7C153924" w:rsidR="00D94935" w:rsidRPr="00D94935" w:rsidRDefault="00D94935" w:rsidP="00D94935">
      <w:pPr>
        <w:framePr w:hSpace="180" w:wrap="around" w:hAnchor="margin" w:y="1273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Theme="minorHAnsi" w:hAnsiTheme="minorHAnsi" w:cstheme="minorHAnsi"/>
          <w:color w:val="000000"/>
        </w:rPr>
      </w:pPr>
      <w:r w:rsidRPr="00D94935">
        <w:rPr>
          <w:rFonts w:asciiTheme="minorHAnsi" w:eastAsiaTheme="minorHAnsi" w:hAnsiTheme="minorHAnsi" w:cstheme="minorHAnsi"/>
          <w:color w:val="000000"/>
        </w:rPr>
        <w:t xml:space="preserve">- provide the same information and support for workers </w:t>
      </w:r>
      <w:r w:rsidR="00EA7D70">
        <w:rPr>
          <w:rFonts w:asciiTheme="minorHAnsi" w:eastAsiaTheme="minorHAnsi" w:hAnsiTheme="minorHAnsi" w:cstheme="minorHAnsi"/>
          <w:color w:val="000000"/>
        </w:rPr>
        <w:t xml:space="preserve">at home </w:t>
      </w:r>
      <w:r w:rsidRPr="00D94935">
        <w:rPr>
          <w:rFonts w:asciiTheme="minorHAnsi" w:eastAsiaTheme="minorHAnsi" w:hAnsiTheme="minorHAnsi" w:cstheme="minorHAnsi"/>
          <w:color w:val="000000"/>
        </w:rPr>
        <w:t>as on-site workers, including information for social events</w:t>
      </w:r>
    </w:p>
    <w:p w14:paraId="59182D97" w14:textId="2BFBA646" w:rsidR="00D94935" w:rsidRPr="00D94935" w:rsidRDefault="00D94935" w:rsidP="00D94935">
      <w:pPr>
        <w:framePr w:hSpace="180" w:wrap="around" w:hAnchor="margin" w:y="1273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Theme="minorHAnsi" w:eastAsia="Times New Roman" w:hAnsiTheme="minorHAnsi" w:cstheme="minorHAnsi"/>
        </w:rPr>
      </w:pPr>
      <w:r w:rsidRPr="00D94935">
        <w:rPr>
          <w:rFonts w:asciiTheme="minorHAnsi" w:eastAsiaTheme="minorHAnsi" w:hAnsiTheme="minorHAnsi" w:cstheme="minorHAnsi"/>
          <w:color w:val="000000"/>
        </w:rPr>
        <w:t xml:space="preserve">- facilitate communication with other workers and on-site workers. </w:t>
      </w:r>
    </w:p>
    <w:p w14:paraId="44DF66EA" w14:textId="4DFBE74D" w:rsidR="00D94935" w:rsidRPr="008C22BE" w:rsidRDefault="00D94935" w:rsidP="00D949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</w:rPr>
      </w:pPr>
      <w:r w:rsidRPr="008C22BE">
        <w:rPr>
          <w:rFonts w:asciiTheme="minorHAnsi" w:eastAsiaTheme="minorHAnsi" w:hAnsiTheme="minorHAnsi" w:cstheme="minorHAnsi"/>
          <w:color w:val="000000"/>
        </w:rPr>
        <w:t xml:space="preserve">Maintain a good structure throughout the working day, replicating that of a day in the office. Without in-person meetings scheduled to break up the day, the </w:t>
      </w:r>
      <w:r w:rsidR="00EA7D70">
        <w:rPr>
          <w:rFonts w:asciiTheme="minorHAnsi" w:eastAsiaTheme="minorHAnsi" w:hAnsiTheme="minorHAnsi" w:cstheme="minorHAnsi"/>
          <w:color w:val="000000"/>
        </w:rPr>
        <w:t>in</w:t>
      </w:r>
      <w:r w:rsidRPr="008C22BE">
        <w:rPr>
          <w:rFonts w:asciiTheme="minorHAnsi" w:eastAsiaTheme="minorHAnsi" w:hAnsiTheme="minorHAnsi" w:cstheme="minorHAnsi"/>
          <w:color w:val="000000"/>
        </w:rPr>
        <w:t>ability to focus may occur</w:t>
      </w:r>
    </w:p>
    <w:p w14:paraId="57D05DC4" w14:textId="5C5EE906" w:rsidR="00D94935" w:rsidRPr="008C22BE" w:rsidRDefault="00D94935" w:rsidP="00D94935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</w:rPr>
      </w:pPr>
      <w:r w:rsidRPr="008C22BE">
        <w:rPr>
          <w:rFonts w:asciiTheme="minorHAnsi" w:hAnsiTheme="minorHAnsi" w:cstheme="minorHAnsi"/>
          <w:color w:val="000000"/>
        </w:rPr>
        <w:t xml:space="preserve">Regular face to face contact between company representatives and </w:t>
      </w:r>
      <w:r w:rsidR="00EA7D70">
        <w:rPr>
          <w:rFonts w:asciiTheme="minorHAnsi" w:hAnsiTheme="minorHAnsi" w:cstheme="minorHAnsi"/>
          <w:color w:val="000000"/>
        </w:rPr>
        <w:t xml:space="preserve">employee working at </w:t>
      </w:r>
      <w:r w:rsidRPr="008C22BE">
        <w:rPr>
          <w:rFonts w:asciiTheme="minorHAnsi" w:hAnsiTheme="minorHAnsi" w:cstheme="minorHAnsi"/>
          <w:color w:val="000000"/>
        </w:rPr>
        <w:t>home</w:t>
      </w:r>
    </w:p>
    <w:p w14:paraId="6FA9FB72" w14:textId="3E764B76" w:rsidR="00D94935" w:rsidRPr="008C22BE" w:rsidRDefault="00D94935" w:rsidP="00D9493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  <w:r w:rsidRPr="008C22BE">
        <w:rPr>
          <w:rFonts w:asciiTheme="minorHAnsi" w:hAnsiTheme="minorHAnsi" w:cstheme="minorHAnsi"/>
          <w:color w:val="000000"/>
        </w:rPr>
        <w:t xml:space="preserve">- provide the same information and support for </w:t>
      </w:r>
      <w:r w:rsidR="00EA7D70">
        <w:rPr>
          <w:rFonts w:asciiTheme="minorHAnsi" w:hAnsiTheme="minorHAnsi" w:cstheme="minorHAnsi"/>
          <w:color w:val="000000"/>
        </w:rPr>
        <w:t>those working at home</w:t>
      </w:r>
      <w:r w:rsidRPr="008C22BE">
        <w:rPr>
          <w:rFonts w:asciiTheme="minorHAnsi" w:hAnsiTheme="minorHAnsi" w:cstheme="minorHAnsi"/>
          <w:color w:val="000000"/>
        </w:rPr>
        <w:t xml:space="preserve"> as on-site workers, including information for social events</w:t>
      </w:r>
    </w:p>
    <w:p w14:paraId="67203D0C" w14:textId="78D80401" w:rsidR="00D94935" w:rsidRPr="008C22BE" w:rsidRDefault="00D94935" w:rsidP="00D9493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color w:val="000000"/>
        </w:rPr>
      </w:pPr>
      <w:r w:rsidRPr="008C22BE">
        <w:rPr>
          <w:rFonts w:asciiTheme="minorHAnsi" w:hAnsiTheme="minorHAnsi" w:cstheme="minorHAnsi"/>
          <w:color w:val="000000"/>
        </w:rPr>
        <w:lastRenderedPageBreak/>
        <w:t xml:space="preserve">- facilitate communication with other </w:t>
      </w:r>
      <w:r w:rsidR="00EA7D70">
        <w:rPr>
          <w:rFonts w:asciiTheme="minorHAnsi" w:hAnsiTheme="minorHAnsi" w:cstheme="minorHAnsi"/>
          <w:color w:val="000000"/>
        </w:rPr>
        <w:t xml:space="preserve">at </w:t>
      </w:r>
      <w:proofErr w:type="gramStart"/>
      <w:r w:rsidR="00EA7D70">
        <w:rPr>
          <w:rFonts w:asciiTheme="minorHAnsi" w:hAnsiTheme="minorHAnsi" w:cstheme="minorHAnsi"/>
          <w:color w:val="000000"/>
        </w:rPr>
        <w:t xml:space="preserve">home </w:t>
      </w:r>
      <w:r w:rsidRPr="008C22BE">
        <w:rPr>
          <w:rFonts w:asciiTheme="minorHAnsi" w:hAnsiTheme="minorHAnsi" w:cstheme="minorHAnsi"/>
          <w:color w:val="000000"/>
        </w:rPr>
        <w:t xml:space="preserve"> and</w:t>
      </w:r>
      <w:proofErr w:type="gramEnd"/>
      <w:r w:rsidRPr="008C22BE">
        <w:rPr>
          <w:rFonts w:asciiTheme="minorHAnsi" w:hAnsiTheme="minorHAnsi" w:cstheme="minorHAnsi"/>
          <w:color w:val="000000"/>
        </w:rPr>
        <w:t xml:space="preserve"> on-site workers. </w:t>
      </w:r>
    </w:p>
    <w:p w14:paraId="1DCE3381" w14:textId="0A9AA273" w:rsidR="008C22BE" w:rsidRPr="008C22BE" w:rsidRDefault="008C22BE" w:rsidP="00D9493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6F94EEB" w14:textId="121D34C0" w:rsidR="0094255A" w:rsidRPr="008C22BE" w:rsidRDefault="008C22BE" w:rsidP="0094255A">
      <w:pPr>
        <w:rPr>
          <w:rFonts w:asciiTheme="minorHAnsi" w:hAnsiTheme="minorHAnsi" w:cstheme="minorHAnsi"/>
          <w:b/>
          <w:bCs/>
        </w:rPr>
      </w:pPr>
      <w:r w:rsidRPr="008C22BE">
        <w:rPr>
          <w:rFonts w:asciiTheme="minorHAnsi" w:hAnsiTheme="minorHAnsi" w:cstheme="minorHAnsi"/>
          <w:b/>
          <w:bCs/>
        </w:rPr>
        <w:t>Accidents/Incidents</w:t>
      </w:r>
    </w:p>
    <w:p w14:paraId="057D6339" w14:textId="0A434152" w:rsidR="008C22BE" w:rsidRPr="008C22BE" w:rsidRDefault="008C22BE" w:rsidP="008C22B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8C22BE">
        <w:rPr>
          <w:rFonts w:asciiTheme="minorHAnsi" w:hAnsiTheme="minorHAnsi" w:cstheme="minorHAnsi"/>
        </w:rPr>
        <w:t>Any accidents or incidents must be reported to your Line Manager and in turn to Bill Holt who will log the details on the accident and incident reporting system.</w:t>
      </w:r>
    </w:p>
    <w:sectPr w:rsidR="008C22BE" w:rsidRPr="008C22BE" w:rsidSect="00F94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13D3" w14:textId="77777777" w:rsidR="005E6DA9" w:rsidRDefault="005E6DA9" w:rsidP="005E6DA9">
      <w:pPr>
        <w:spacing w:after="0" w:line="240" w:lineRule="auto"/>
      </w:pPr>
      <w:r>
        <w:separator/>
      </w:r>
    </w:p>
  </w:endnote>
  <w:endnote w:type="continuationSeparator" w:id="0">
    <w:p w14:paraId="36EC6D73" w14:textId="77777777" w:rsidR="005E6DA9" w:rsidRDefault="005E6DA9" w:rsidP="005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CF36" w14:textId="77777777" w:rsidR="00281650" w:rsidRDefault="0028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FD7F" w14:textId="5B735970" w:rsidR="00C944EF" w:rsidRPr="00C944EF" w:rsidRDefault="00E134C0" w:rsidP="00281650">
    <w:pPr>
      <w:pStyle w:val="Footer"/>
      <w:rPr>
        <w:rFonts w:ascii="Microsoft Sans Serif" w:hAnsi="Microsoft Sans Serif" w:cs="Microsoft Sans Serif"/>
      </w:rPr>
    </w:pPr>
  </w:p>
  <w:p w14:paraId="1208A67D" w14:textId="0ED1EFC4" w:rsidR="00A31086" w:rsidRPr="00C944EF" w:rsidRDefault="0094255A" w:rsidP="008C22BE">
    <w:pPr>
      <w:pStyle w:val="Header"/>
      <w:spacing w:after="0"/>
      <w:rPr>
        <w:rFonts w:ascii="Microsoft Sans Serif" w:hAnsi="Microsoft Sans Serif" w:cs="Microsoft Sans Serif"/>
        <w:b/>
        <w:bCs/>
      </w:rPr>
    </w:pPr>
    <w:r>
      <w:rPr>
        <w:rFonts w:ascii="Microsoft Sans Serif" w:hAnsi="Microsoft Sans Serif" w:cs="Microsoft Sans Serif"/>
        <w:b/>
        <w:bCs/>
      </w:rPr>
      <w:t>Date</w:t>
    </w:r>
    <w:r w:rsidR="00A74E9C">
      <w:rPr>
        <w:rFonts w:ascii="Microsoft Sans Serif" w:hAnsi="Microsoft Sans Serif" w:cs="Microsoft Sans Serif"/>
        <w:b/>
        <w:bCs/>
      </w:rPr>
      <w:t>:</w:t>
    </w:r>
    <w:r>
      <w:rPr>
        <w:rFonts w:ascii="Microsoft Sans Serif" w:hAnsi="Microsoft Sans Serif" w:cs="Microsoft Sans Serif"/>
        <w:b/>
        <w:bCs/>
      </w:rPr>
      <w:t xml:space="preserve"> </w:t>
    </w:r>
    <w:r w:rsidR="008C22BE">
      <w:rPr>
        <w:rFonts w:ascii="Microsoft Sans Serif" w:hAnsi="Microsoft Sans Serif" w:cs="Microsoft Sans Serif"/>
        <w:b/>
        <w:bCs/>
      </w:rPr>
      <w:t>6</w:t>
    </w:r>
    <w:r w:rsidR="008C22BE" w:rsidRPr="008C22BE">
      <w:rPr>
        <w:rFonts w:ascii="Microsoft Sans Serif" w:hAnsi="Microsoft Sans Serif" w:cs="Microsoft Sans Serif"/>
        <w:b/>
        <w:bCs/>
        <w:vertAlign w:val="superscript"/>
      </w:rPr>
      <w:t>th</w:t>
    </w:r>
    <w:r w:rsidR="008C22BE">
      <w:rPr>
        <w:rFonts w:ascii="Microsoft Sans Serif" w:hAnsi="Microsoft Sans Serif" w:cs="Microsoft Sans Serif"/>
        <w:b/>
        <w:bCs/>
      </w:rPr>
      <w:t xml:space="preserve"> April 2020</w:t>
    </w:r>
    <w:r w:rsidR="00281650">
      <w:rPr>
        <w:rFonts w:ascii="Microsoft Sans Serif" w:hAnsi="Microsoft Sans Serif" w:cs="Microsoft Sans Serif"/>
        <w:b/>
        <w:bCs/>
      </w:rPr>
      <w:t xml:space="preserve">                                                                               Next review April 2022</w:t>
    </w:r>
    <w:r w:rsidR="00281650">
      <w:rPr>
        <w:rFonts w:ascii="Microsoft Sans Serif" w:hAnsi="Microsoft Sans Serif" w:cs="Microsoft Sans Serif"/>
        <w:b/>
        <w:bCs/>
      </w:rPr>
      <w:tab/>
    </w:r>
    <w:r w:rsidR="00281650">
      <w:rPr>
        <w:rFonts w:ascii="Microsoft Sans Serif" w:hAnsi="Microsoft Sans Serif" w:cs="Microsoft Sans Serif"/>
        <w:b/>
        <w:bCs/>
      </w:rPr>
      <w:tab/>
    </w:r>
    <w:r w:rsidR="0037548D">
      <w:rPr>
        <w:rFonts w:ascii="Microsoft Sans Serif" w:hAnsi="Microsoft Sans Serif" w:cs="Microsoft Sans Serif"/>
        <w:b/>
        <w:bCs/>
      </w:rPr>
      <w:tab/>
    </w:r>
    <w:r w:rsidR="0037548D" w:rsidRPr="00C944EF">
      <w:rPr>
        <w:rFonts w:ascii="Microsoft Sans Serif" w:hAnsi="Microsoft Sans Serif" w:cs="Microsoft Sans Serif"/>
        <w:b/>
        <w:bCs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3A45" w14:textId="77777777" w:rsidR="00281650" w:rsidRDefault="00281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C792" w14:textId="77777777" w:rsidR="005E6DA9" w:rsidRDefault="005E6DA9" w:rsidP="005E6DA9">
      <w:pPr>
        <w:spacing w:after="0" w:line="240" w:lineRule="auto"/>
      </w:pPr>
      <w:r>
        <w:separator/>
      </w:r>
    </w:p>
  </w:footnote>
  <w:footnote w:type="continuationSeparator" w:id="0">
    <w:p w14:paraId="163CA658" w14:textId="77777777" w:rsidR="005E6DA9" w:rsidRDefault="005E6DA9" w:rsidP="005E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A400" w14:textId="77777777" w:rsidR="00281650" w:rsidRDefault="0028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955E" w14:textId="77777777" w:rsidR="00A31086" w:rsidRDefault="0037548D" w:rsidP="00C944EF">
    <w:pPr>
      <w:pStyle w:val="Header"/>
      <w:jc w:val="both"/>
    </w:pPr>
    <w:r>
      <w:rPr>
        <w:noProof/>
        <w:lang w:eastAsia="en-GB"/>
      </w:rPr>
      <w:drawing>
        <wp:inline distT="0" distB="0" distL="0" distR="0" wp14:anchorId="219B0FD9" wp14:editId="54BBB319">
          <wp:extent cx="2524125" cy="165100"/>
          <wp:effectExtent l="0" t="0" r="9525" b="6350"/>
          <wp:docPr id="1" name="Picture 1" descr="C:\Users\carolmanley\AppData\Local\Microsoft\Windows\Temporary Internet Files\Content.Outlook\1FRNJLHE\DANIEL THWAITES PLC spot87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arolmanley\AppData\Local\Microsoft\Windows\Temporary Internet Files\Content.Outlook\1FRNJLHE\DANIEL THWAITES PLC spot87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B2331" w14:textId="77777777" w:rsidR="00E21668" w:rsidRDefault="00E134C0" w:rsidP="00C944EF">
    <w:pPr>
      <w:pStyle w:val="Header"/>
      <w:jc w:val="both"/>
    </w:pPr>
  </w:p>
  <w:p w14:paraId="40420C28" w14:textId="77777777" w:rsidR="00A31086" w:rsidRDefault="00E13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1823" w14:textId="77777777" w:rsidR="00281650" w:rsidRDefault="00281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7BF9"/>
    <w:multiLevelType w:val="hybridMultilevel"/>
    <w:tmpl w:val="3642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4D3"/>
    <w:multiLevelType w:val="hybridMultilevel"/>
    <w:tmpl w:val="4880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2E8"/>
    <w:multiLevelType w:val="hybridMultilevel"/>
    <w:tmpl w:val="C530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7910"/>
    <w:multiLevelType w:val="hybridMultilevel"/>
    <w:tmpl w:val="7E7E0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9C3"/>
    <w:multiLevelType w:val="hybridMultilevel"/>
    <w:tmpl w:val="AD3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595C"/>
    <w:multiLevelType w:val="hybridMultilevel"/>
    <w:tmpl w:val="F236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C97"/>
    <w:multiLevelType w:val="hybridMultilevel"/>
    <w:tmpl w:val="D3166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29DC"/>
    <w:multiLevelType w:val="hybridMultilevel"/>
    <w:tmpl w:val="300E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5C6A"/>
    <w:multiLevelType w:val="hybridMultilevel"/>
    <w:tmpl w:val="540E2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20E2"/>
    <w:multiLevelType w:val="hybridMultilevel"/>
    <w:tmpl w:val="2DDA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0711"/>
    <w:multiLevelType w:val="hybridMultilevel"/>
    <w:tmpl w:val="7DAA4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5BE0"/>
    <w:multiLevelType w:val="hybridMultilevel"/>
    <w:tmpl w:val="E6D89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42EE"/>
    <w:multiLevelType w:val="hybridMultilevel"/>
    <w:tmpl w:val="B1FC8A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63BA"/>
    <w:multiLevelType w:val="hybridMultilevel"/>
    <w:tmpl w:val="DB6EBF8A"/>
    <w:lvl w:ilvl="0" w:tplc="B91E5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1D91"/>
    <w:multiLevelType w:val="hybridMultilevel"/>
    <w:tmpl w:val="8C6E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83E28"/>
    <w:multiLevelType w:val="hybridMultilevel"/>
    <w:tmpl w:val="9B6CE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90F9B"/>
    <w:multiLevelType w:val="hybridMultilevel"/>
    <w:tmpl w:val="C6461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5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FF"/>
    <w:rsid w:val="00024416"/>
    <w:rsid w:val="00123C35"/>
    <w:rsid w:val="00281650"/>
    <w:rsid w:val="003573C8"/>
    <w:rsid w:val="0037548D"/>
    <w:rsid w:val="003D2E3A"/>
    <w:rsid w:val="004A4E0F"/>
    <w:rsid w:val="005E4728"/>
    <w:rsid w:val="005E6DA9"/>
    <w:rsid w:val="006C1AB9"/>
    <w:rsid w:val="008C22BE"/>
    <w:rsid w:val="0094255A"/>
    <w:rsid w:val="009435ED"/>
    <w:rsid w:val="00A16367"/>
    <w:rsid w:val="00A74E9C"/>
    <w:rsid w:val="00D1260B"/>
    <w:rsid w:val="00D94935"/>
    <w:rsid w:val="00DD4AFF"/>
    <w:rsid w:val="00E046C5"/>
    <w:rsid w:val="00E049B1"/>
    <w:rsid w:val="00E134C0"/>
    <w:rsid w:val="00EA7D70"/>
    <w:rsid w:val="00F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EF9043"/>
  <w15:chartTrackingRefBased/>
  <w15:docId w15:val="{59B90147-2B12-4AC3-94E0-051955F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FF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DD4A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A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DD4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DD4AFF"/>
    <w:rPr>
      <w:rFonts w:ascii="Calibri" w:eastAsia="Calibri" w:hAnsi="Calibri" w:cs="Calibri"/>
    </w:rPr>
  </w:style>
  <w:style w:type="paragraph" w:styleId="Footer">
    <w:name w:val="footer"/>
    <w:basedOn w:val="Normal"/>
    <w:link w:val="FooterChar1"/>
    <w:uiPriority w:val="99"/>
    <w:rsid w:val="00DD4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DD4AFF"/>
    <w:rPr>
      <w:rFonts w:ascii="Calibri" w:eastAsia="Calibri" w:hAnsi="Calibri" w:cs="Calibri"/>
    </w:rPr>
  </w:style>
  <w:style w:type="character" w:customStyle="1" w:styleId="HeaderChar1">
    <w:name w:val="Header Char1"/>
    <w:aliases w:val="Customisable document title Char"/>
    <w:basedOn w:val="DefaultParagraphFont"/>
    <w:link w:val="Header"/>
    <w:uiPriority w:val="99"/>
    <w:locked/>
    <w:rsid w:val="00DD4AFF"/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D4AF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D4AFF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DD4AFF"/>
    <w:pPr>
      <w:spacing w:after="0" w:line="240" w:lineRule="auto"/>
    </w:pPr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DD4AFF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D4AF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E6DA9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E6DA9"/>
    <w:rPr>
      <w:rFonts w:ascii="Calibri" w:eastAsia="Calibri" w:hAnsi="Calibri" w:cs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4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6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7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Broughton</dc:creator>
  <cp:keywords/>
  <dc:description/>
  <cp:lastModifiedBy>Lin Short</cp:lastModifiedBy>
  <cp:revision>2</cp:revision>
  <cp:lastPrinted>2020-03-18T16:02:00Z</cp:lastPrinted>
  <dcterms:created xsi:type="dcterms:W3CDTF">2020-07-07T10:39:00Z</dcterms:created>
  <dcterms:modified xsi:type="dcterms:W3CDTF">2020-07-07T10:39:00Z</dcterms:modified>
</cp:coreProperties>
</file>